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A05710">
        <w:rPr>
          <w:rFonts w:ascii="Arial" w:hAnsi="Arial"/>
        </w:rPr>
        <w:t>15.11.2018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</w:t>
      </w:r>
      <w:r w:rsidR="00A05710">
        <w:rPr>
          <w:rFonts w:ascii="Arial" w:hAnsi="Arial"/>
          <w:b/>
          <w:sz w:val="40"/>
          <w:szCs w:val="40"/>
        </w:rPr>
        <w:t>304-14/19</w:t>
      </w:r>
      <w:r>
        <w:rPr>
          <w:rFonts w:ascii="Arial" w:hAnsi="Arial"/>
          <w:sz w:val="24"/>
        </w:rPr>
        <w:t xml:space="preserve">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34430" w:rsidRPr="00234430" w:rsidRDefault="00234430" w:rsidP="00234430">
            <w:pPr>
              <w:rPr>
                <w:rFonts w:ascii="Arial" w:hAnsi="Arial"/>
                <w:sz w:val="22"/>
                <w:szCs w:val="22"/>
              </w:rPr>
            </w:pPr>
            <w:r w:rsidRPr="00234430">
              <w:rPr>
                <w:rFonts w:ascii="Arial" w:hAnsi="Arial"/>
                <w:sz w:val="22"/>
                <w:szCs w:val="22"/>
              </w:rPr>
              <w:t>Planverfahren zur Aufstellung des Vorhabenbezogenen Bebauungsplanes Nr. 02 „ehemaliges Schulungsheim“ (OT Rothesütte) der Stadt Ellrich;</w:t>
            </w:r>
          </w:p>
          <w:p w:rsidR="002B13E9" w:rsidRPr="009050F6" w:rsidRDefault="00234430" w:rsidP="00234430">
            <w:pPr>
              <w:rPr>
                <w:rFonts w:ascii="Arial" w:hAnsi="Arial"/>
                <w:sz w:val="16"/>
                <w:szCs w:val="16"/>
              </w:rPr>
            </w:pPr>
            <w:r w:rsidRPr="00234430">
              <w:rPr>
                <w:rFonts w:ascii="Arial" w:hAnsi="Arial"/>
                <w:b/>
                <w:sz w:val="22"/>
                <w:szCs w:val="22"/>
              </w:rPr>
              <w:t>Aufstellungsbeschluss</w:t>
            </w:r>
            <w:r w:rsidRPr="00234430">
              <w:rPr>
                <w:rFonts w:ascii="Arial" w:hAnsi="Arial"/>
                <w:sz w:val="22"/>
                <w:szCs w:val="22"/>
              </w:rPr>
              <w:t xml:space="preserve"> gemäß § 1 (3) und § 2 (1) BauGB in dem gemäß Anlage zu diesem Beschluss festgesetzten räumlichen Geltungsbereich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34430" w:rsidRPr="00234430" w:rsidRDefault="00234430" w:rsidP="002344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4430">
              <w:rPr>
                <w:rFonts w:ascii="Arial" w:hAnsi="Arial" w:cs="Arial"/>
                <w:bCs/>
                <w:sz w:val="22"/>
                <w:szCs w:val="22"/>
              </w:rPr>
              <w:t xml:space="preserve">Der </w:t>
            </w:r>
            <w:r w:rsidRPr="00234430">
              <w:rPr>
                <w:rFonts w:ascii="Arial" w:hAnsi="Arial" w:cs="Arial"/>
                <w:bCs/>
                <w:noProof/>
                <w:sz w:val="22"/>
                <w:szCs w:val="22"/>
              </w:rPr>
              <w:t>Stadt</w:t>
            </w:r>
            <w:r w:rsidRPr="00234430">
              <w:rPr>
                <w:rFonts w:ascii="Arial" w:hAnsi="Arial" w:cs="Arial"/>
                <w:bCs/>
                <w:sz w:val="22"/>
                <w:szCs w:val="22"/>
              </w:rPr>
              <w:t xml:space="preserve">rat der </w:t>
            </w:r>
            <w:r w:rsidRPr="00234430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Stadt Ellrich </w:t>
            </w:r>
            <w:r w:rsidRPr="00234430">
              <w:rPr>
                <w:rFonts w:ascii="Arial" w:hAnsi="Arial" w:cs="Arial"/>
                <w:bCs/>
                <w:sz w:val="22"/>
                <w:szCs w:val="22"/>
              </w:rPr>
              <w:t xml:space="preserve">beschließt </w:t>
            </w:r>
            <w:r w:rsidRPr="00234430">
              <w:rPr>
                <w:rFonts w:ascii="Arial" w:hAnsi="Arial" w:cs="Arial"/>
                <w:sz w:val="22"/>
                <w:szCs w:val="22"/>
              </w:rPr>
              <w:t>in seiner öffentlichen Sitzung</w:t>
            </w:r>
            <w:r w:rsidRPr="00234430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:rsidR="00234430" w:rsidRPr="00234430" w:rsidRDefault="00234430" w:rsidP="002344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34430" w:rsidRPr="00234430" w:rsidRDefault="00234430" w:rsidP="00234430">
            <w:pPr>
              <w:numPr>
                <w:ilvl w:val="0"/>
                <w:numId w:val="19"/>
              </w:numPr>
              <w:tabs>
                <w:tab w:val="num" w:pos="360"/>
              </w:tabs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430">
              <w:rPr>
                <w:rFonts w:ascii="Arial" w:hAnsi="Arial" w:cs="Arial"/>
                <w:sz w:val="22"/>
                <w:szCs w:val="22"/>
              </w:rPr>
              <w:t xml:space="preserve">Das gesetzlich durch das Baugesetzbuch vorgeschriebene Planverfahren </w:t>
            </w:r>
            <w:r w:rsidRPr="00234430">
              <w:rPr>
                <w:rFonts w:ascii="Arial" w:hAnsi="Arial" w:cs="Arial"/>
                <w:noProof/>
                <w:sz w:val="22"/>
                <w:szCs w:val="22"/>
              </w:rPr>
              <w:t>zur Aufstellung des</w:t>
            </w:r>
            <w:r w:rsidRPr="00234430">
              <w:rPr>
                <w:rFonts w:ascii="Arial" w:hAnsi="Arial" w:cs="Arial"/>
                <w:sz w:val="22"/>
                <w:szCs w:val="22"/>
              </w:rPr>
              <w:t xml:space="preserve"> Vorhabenbezogenen </w:t>
            </w:r>
            <w:r w:rsidRPr="00234430">
              <w:rPr>
                <w:rFonts w:ascii="Arial" w:hAnsi="Arial" w:cs="Arial"/>
                <w:noProof/>
                <w:sz w:val="22"/>
                <w:szCs w:val="22"/>
              </w:rPr>
              <w:t>Bebauungsplanes Nr. 02 „ehemaliges Schulungsheim“ (OT Rothesütte)</w:t>
            </w:r>
            <w:r w:rsidRPr="00234430">
              <w:rPr>
                <w:rFonts w:ascii="Arial" w:hAnsi="Arial" w:cs="Arial"/>
                <w:sz w:val="22"/>
                <w:szCs w:val="22"/>
              </w:rPr>
              <w:t xml:space="preserve">  der </w:t>
            </w:r>
            <w:r w:rsidRPr="00234430">
              <w:rPr>
                <w:rFonts w:ascii="Arial" w:hAnsi="Arial" w:cs="Arial"/>
                <w:noProof/>
                <w:sz w:val="22"/>
                <w:szCs w:val="22"/>
              </w:rPr>
              <w:t>Stadt Ellrich</w:t>
            </w:r>
            <w:r w:rsidRPr="002344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34430">
              <w:rPr>
                <w:rFonts w:ascii="Arial" w:hAnsi="Arial" w:cs="Arial"/>
                <w:bCs/>
                <w:sz w:val="22"/>
                <w:szCs w:val="22"/>
              </w:rPr>
              <w:t>auf der Grundlage des § 1 (3) und § 2 (1) BauGB in dem gemäß Anlage zu diesem Beschluss festgesetzten räumlichen Geltungsbereich soll eingeleitet werden. Die Anlage ist Bestandteil des Beschlusses.</w:t>
            </w:r>
          </w:p>
          <w:p w:rsidR="00234430" w:rsidRPr="00234430" w:rsidRDefault="00234430" w:rsidP="00234430">
            <w:pPr>
              <w:tabs>
                <w:tab w:val="num" w:pos="360"/>
              </w:tabs>
              <w:ind w:left="360" w:hanging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34430" w:rsidRPr="00234430" w:rsidRDefault="00234430" w:rsidP="00234430">
            <w:pPr>
              <w:numPr>
                <w:ilvl w:val="0"/>
                <w:numId w:val="19"/>
              </w:numPr>
              <w:tabs>
                <w:tab w:val="num" w:pos="360"/>
              </w:tabs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4430">
              <w:rPr>
                <w:rFonts w:ascii="Arial" w:hAnsi="Arial" w:cs="Arial"/>
                <w:sz w:val="22"/>
                <w:szCs w:val="22"/>
              </w:rPr>
              <w:t>Als umweltbezogene Informationen für das Planverfahren stehen zurzeit zur Verfügung:</w:t>
            </w:r>
            <w:r w:rsidRPr="00234430">
              <w:rPr>
                <w:rFonts w:ascii="Arial" w:hAnsi="Arial" w:cs="Arial"/>
                <w:bCs/>
                <w:sz w:val="22"/>
                <w:szCs w:val="22"/>
              </w:rPr>
              <w:t xml:space="preserve"> Regionalplan Nordthüringen RP-NT 2012, wirksamer Flächennutzungsplan der Stadt Ellrich, Offenlandbiotopkartierung des Landkreises.</w:t>
            </w:r>
          </w:p>
          <w:p w:rsidR="00234430" w:rsidRPr="00234430" w:rsidRDefault="00234430" w:rsidP="00234430">
            <w:pPr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4430">
              <w:rPr>
                <w:rFonts w:ascii="Arial" w:hAnsi="Arial" w:cs="Arial"/>
                <w:sz w:val="22"/>
                <w:szCs w:val="22"/>
              </w:rPr>
              <w:t xml:space="preserve">Auf Grund der zurzeit vorliegenden Erkenntnisse legt die </w:t>
            </w:r>
            <w:r w:rsidRPr="00234430">
              <w:rPr>
                <w:rFonts w:ascii="Arial" w:hAnsi="Arial" w:cs="Arial"/>
                <w:noProof/>
                <w:sz w:val="22"/>
                <w:szCs w:val="22"/>
              </w:rPr>
              <w:t>Stadt Ellrich</w:t>
            </w:r>
            <w:r w:rsidRPr="00234430">
              <w:rPr>
                <w:rFonts w:ascii="Arial" w:hAnsi="Arial" w:cs="Arial"/>
                <w:sz w:val="22"/>
                <w:szCs w:val="22"/>
              </w:rPr>
              <w:t xml:space="preserve"> zur Berücksichtigung der Umweltbelange gemäß § 2 (4) Satz 2 BauGB den Umfang und den Detaillierungsgrad für die Ermittlung der umweltbezogenen Informationen dahingehend fest, dass folgende weitere Ermittlungen oder Ausführungen im Rahmen des in Rede stehenden Planverfahrens vorgesehen werden: Erarbeitung eines </w:t>
            </w:r>
            <w:r w:rsidRPr="00234430">
              <w:rPr>
                <w:rFonts w:ascii="Arial" w:hAnsi="Arial" w:cs="Arial"/>
                <w:bCs/>
                <w:sz w:val="22"/>
                <w:szCs w:val="22"/>
              </w:rPr>
              <w:t>Umweltberichts und eines Grünordnungsplans sowie Einholung der Stellungnahmen der Fachbehörden.</w:t>
            </w:r>
          </w:p>
          <w:p w:rsidR="00234430" w:rsidRPr="00234430" w:rsidRDefault="00234430" w:rsidP="002344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34430" w:rsidRPr="00234430" w:rsidRDefault="00234430" w:rsidP="00234430">
            <w:pPr>
              <w:numPr>
                <w:ilvl w:val="0"/>
                <w:numId w:val="19"/>
              </w:numPr>
              <w:tabs>
                <w:tab w:val="num" w:pos="360"/>
              </w:tabs>
              <w:ind w:left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4430">
              <w:rPr>
                <w:rFonts w:ascii="Arial" w:hAnsi="Arial" w:cs="Arial"/>
                <w:bCs/>
                <w:sz w:val="22"/>
                <w:szCs w:val="22"/>
              </w:rPr>
              <w:t>Die Verwaltung wird beauftragt, die frühzeitige Beteiligung der Öffentlichkeits- und Behördenbeteiligung gemäß § 3 (1) / § 4 (1) BauGB in geeigneter Art und Weise durchzuführen.</w:t>
            </w:r>
          </w:p>
          <w:p w:rsidR="002B13E9" w:rsidRPr="00BB4C26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A05710" w:rsidRDefault="00A05710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A05710" w:rsidRDefault="00A05710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A05710" w:rsidRPr="009050F6" w:rsidRDefault="00A05710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234430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</w:t>
            </w:r>
          </w:p>
          <w:p w:rsidR="00234430" w:rsidRDefault="00234430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 26.11.18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234430" w:rsidRDefault="00234430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K</w:t>
            </w:r>
            <w:r w:rsidRPr="00234430">
              <w:rPr>
                <w:rFonts w:ascii="Arial" w:hAnsi="Arial"/>
                <w:sz w:val="22"/>
                <w:szCs w:val="22"/>
              </w:rPr>
              <w:t>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A05710" w:rsidRDefault="00A05710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744EE" w:rsidRDefault="00E744EE" w:rsidP="00A05710">
      <w:pPr>
        <w:rPr>
          <w:rFonts w:ascii="Arial" w:hAnsi="Arial" w:cs="Arial"/>
          <w:b/>
          <w:sz w:val="24"/>
          <w:szCs w:val="24"/>
        </w:rPr>
      </w:pPr>
    </w:p>
    <w:p w:rsidR="00A05710" w:rsidRDefault="002B13E9" w:rsidP="00A05710">
      <w:pPr>
        <w:rPr>
          <w:rFonts w:ascii="Arial" w:hAnsi="Arial"/>
          <w:sz w:val="24"/>
        </w:rPr>
      </w:pPr>
      <w:bookmarkStart w:id="0" w:name="_GoBack"/>
      <w:bookmarkEnd w:id="0"/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A05710" w:rsidRPr="00A05710">
        <w:rPr>
          <w:rFonts w:ascii="Arial" w:hAnsi="Arial"/>
          <w:b/>
          <w:sz w:val="40"/>
          <w:szCs w:val="40"/>
        </w:rPr>
        <w:t xml:space="preserve"> </w:t>
      </w:r>
      <w:r w:rsidR="00A05710">
        <w:rPr>
          <w:rFonts w:ascii="Arial" w:hAnsi="Arial"/>
          <w:b/>
          <w:sz w:val="40"/>
          <w:szCs w:val="40"/>
        </w:rPr>
        <w:t>304-14/19</w:t>
      </w:r>
      <w:r w:rsidR="00A05710">
        <w:rPr>
          <w:rFonts w:ascii="Arial" w:hAnsi="Arial"/>
          <w:sz w:val="24"/>
        </w:rPr>
        <w:t xml:space="preserve">                      </w:t>
      </w:r>
    </w:p>
    <w:p w:rsidR="00A05710" w:rsidRDefault="00A05710" w:rsidP="00A05710">
      <w:pPr>
        <w:rPr>
          <w:rFonts w:ascii="Arial" w:hAnsi="Arial"/>
        </w:rPr>
      </w:pPr>
    </w:p>
    <w:p w:rsidR="002B13E9" w:rsidRPr="00234430" w:rsidRDefault="002B13E9" w:rsidP="00234430">
      <w:pPr>
        <w:outlineLvl w:val="0"/>
        <w:rPr>
          <w:rFonts w:ascii="Arial" w:hAnsi="Arial" w:cs="Arial"/>
          <w:b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34430" w:rsidRDefault="00234430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234430" w:rsidRPr="00234430" w:rsidRDefault="00234430" w:rsidP="00234430">
      <w:pPr>
        <w:jc w:val="both"/>
        <w:rPr>
          <w:rFonts w:ascii="Arial" w:hAnsi="Arial" w:cs="Arial"/>
          <w:bCs/>
          <w:sz w:val="22"/>
          <w:szCs w:val="22"/>
        </w:rPr>
      </w:pPr>
      <w:r w:rsidRPr="00234430">
        <w:rPr>
          <w:rFonts w:ascii="Arial" w:hAnsi="Arial" w:cs="Arial"/>
          <w:bCs/>
          <w:sz w:val="22"/>
          <w:szCs w:val="22"/>
        </w:rPr>
        <w:t xml:space="preserve">Der </w:t>
      </w:r>
      <w:r w:rsidRPr="00234430">
        <w:rPr>
          <w:rFonts w:ascii="Arial" w:hAnsi="Arial" w:cs="Arial"/>
          <w:bCs/>
          <w:noProof/>
          <w:sz w:val="22"/>
          <w:szCs w:val="22"/>
        </w:rPr>
        <w:t>Stadt</w:t>
      </w:r>
      <w:r w:rsidRPr="00234430">
        <w:rPr>
          <w:rFonts w:ascii="Arial" w:hAnsi="Arial" w:cs="Arial"/>
          <w:bCs/>
          <w:sz w:val="22"/>
          <w:szCs w:val="22"/>
        </w:rPr>
        <w:t xml:space="preserve">rat der </w:t>
      </w:r>
      <w:r w:rsidRPr="00234430">
        <w:rPr>
          <w:rFonts w:ascii="Arial" w:hAnsi="Arial" w:cs="Arial"/>
          <w:bCs/>
          <w:noProof/>
          <w:sz w:val="22"/>
          <w:szCs w:val="22"/>
        </w:rPr>
        <w:t xml:space="preserve">Stadt Ellrich </w:t>
      </w:r>
      <w:r w:rsidRPr="00234430">
        <w:rPr>
          <w:rFonts w:ascii="Arial" w:hAnsi="Arial" w:cs="Arial"/>
          <w:bCs/>
          <w:sz w:val="22"/>
          <w:szCs w:val="22"/>
        </w:rPr>
        <w:t xml:space="preserve">beschließt </w:t>
      </w:r>
      <w:r w:rsidRPr="00234430">
        <w:rPr>
          <w:rFonts w:ascii="Arial" w:hAnsi="Arial" w:cs="Arial"/>
          <w:sz w:val="22"/>
          <w:szCs w:val="22"/>
        </w:rPr>
        <w:t>in seiner öffentlichen Sitzung</w:t>
      </w:r>
      <w:r w:rsidRPr="00234430">
        <w:rPr>
          <w:rFonts w:ascii="Arial" w:hAnsi="Arial" w:cs="Arial"/>
          <w:bCs/>
          <w:sz w:val="22"/>
          <w:szCs w:val="22"/>
        </w:rPr>
        <w:t>:</w:t>
      </w:r>
    </w:p>
    <w:p w:rsidR="00234430" w:rsidRPr="00234430" w:rsidRDefault="00234430" w:rsidP="00234430">
      <w:pPr>
        <w:jc w:val="both"/>
        <w:rPr>
          <w:rFonts w:ascii="Arial" w:hAnsi="Arial" w:cs="Arial"/>
          <w:bCs/>
          <w:sz w:val="22"/>
          <w:szCs w:val="22"/>
        </w:rPr>
      </w:pPr>
    </w:p>
    <w:p w:rsidR="00234430" w:rsidRPr="00234430" w:rsidRDefault="00234430" w:rsidP="00234430">
      <w:pPr>
        <w:numPr>
          <w:ilvl w:val="0"/>
          <w:numId w:val="19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234430">
        <w:rPr>
          <w:rFonts w:ascii="Arial" w:hAnsi="Arial" w:cs="Arial"/>
          <w:sz w:val="22"/>
          <w:szCs w:val="22"/>
        </w:rPr>
        <w:t xml:space="preserve">Das gesetzlich durch das Baugesetzbuch vorgeschriebene Planverfahren </w:t>
      </w:r>
      <w:r w:rsidRPr="00234430">
        <w:rPr>
          <w:rFonts w:ascii="Arial" w:hAnsi="Arial" w:cs="Arial"/>
          <w:noProof/>
          <w:sz w:val="22"/>
          <w:szCs w:val="22"/>
        </w:rPr>
        <w:t>zur Aufstellung des</w:t>
      </w:r>
      <w:r w:rsidRPr="00234430">
        <w:rPr>
          <w:rFonts w:ascii="Arial" w:hAnsi="Arial" w:cs="Arial"/>
          <w:sz w:val="22"/>
          <w:szCs w:val="22"/>
        </w:rPr>
        <w:t xml:space="preserve"> Vorhabenbezogenen </w:t>
      </w:r>
      <w:r w:rsidRPr="00234430">
        <w:rPr>
          <w:rFonts w:ascii="Arial" w:hAnsi="Arial" w:cs="Arial"/>
          <w:noProof/>
          <w:sz w:val="22"/>
          <w:szCs w:val="22"/>
        </w:rPr>
        <w:t>Bebauungsplanes Nr. 02 „ehemaliges Schulungsheim“ (OT Rothesütte)</w:t>
      </w:r>
      <w:r w:rsidRPr="00234430">
        <w:rPr>
          <w:rFonts w:ascii="Arial" w:hAnsi="Arial" w:cs="Arial"/>
          <w:sz w:val="22"/>
          <w:szCs w:val="22"/>
        </w:rPr>
        <w:t xml:space="preserve">  der </w:t>
      </w:r>
      <w:r w:rsidRPr="00234430">
        <w:rPr>
          <w:rFonts w:ascii="Arial" w:hAnsi="Arial" w:cs="Arial"/>
          <w:noProof/>
          <w:sz w:val="22"/>
          <w:szCs w:val="22"/>
        </w:rPr>
        <w:t>Stadt Ellrich</w:t>
      </w:r>
      <w:r w:rsidRPr="00234430">
        <w:rPr>
          <w:rFonts w:ascii="Arial" w:hAnsi="Arial" w:cs="Arial"/>
          <w:sz w:val="22"/>
          <w:szCs w:val="22"/>
        </w:rPr>
        <w:t xml:space="preserve"> </w:t>
      </w:r>
      <w:r w:rsidRPr="00234430">
        <w:rPr>
          <w:rFonts w:ascii="Arial" w:hAnsi="Arial" w:cs="Arial"/>
          <w:bCs/>
          <w:sz w:val="22"/>
          <w:szCs w:val="22"/>
        </w:rPr>
        <w:t>auf der Grundlage des § 1 (3) und § 2 (1) BauGB in dem gemäß Anlage zu diesem Beschluss festgesetzten räumlichen Geltungsbereich soll eingeleitet werden. Die Anlage ist Bestandteil des Beschlusses.</w:t>
      </w:r>
    </w:p>
    <w:p w:rsidR="00234430" w:rsidRPr="00234430" w:rsidRDefault="00234430" w:rsidP="00234430">
      <w:pPr>
        <w:tabs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234430" w:rsidRPr="00234430" w:rsidRDefault="00234430" w:rsidP="00234430">
      <w:pPr>
        <w:numPr>
          <w:ilvl w:val="0"/>
          <w:numId w:val="19"/>
        </w:numPr>
        <w:tabs>
          <w:tab w:val="num" w:pos="360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234430">
        <w:rPr>
          <w:rFonts w:ascii="Arial" w:hAnsi="Arial" w:cs="Arial"/>
          <w:sz w:val="22"/>
          <w:szCs w:val="22"/>
        </w:rPr>
        <w:t>Als umweltbezogene Informationen für das Planverfahren stehen zurzeit zur Verfügung:</w:t>
      </w:r>
      <w:r w:rsidRPr="00234430">
        <w:rPr>
          <w:rFonts w:ascii="Arial" w:hAnsi="Arial" w:cs="Arial"/>
          <w:bCs/>
          <w:sz w:val="22"/>
          <w:szCs w:val="22"/>
        </w:rPr>
        <w:t xml:space="preserve"> Regionalplan Nordthüringen RP-NT 2012, wirksamer Flächennutzungsplan der Stadt Ellrich, Offenlandbiotopkartierung des Landkreises.</w:t>
      </w:r>
    </w:p>
    <w:p w:rsidR="00234430" w:rsidRPr="00234430" w:rsidRDefault="00234430" w:rsidP="00234430">
      <w:pPr>
        <w:ind w:left="360"/>
        <w:jc w:val="both"/>
        <w:rPr>
          <w:rFonts w:ascii="Arial" w:hAnsi="Arial" w:cs="Arial"/>
          <w:bCs/>
          <w:sz w:val="22"/>
          <w:szCs w:val="22"/>
        </w:rPr>
      </w:pPr>
      <w:r w:rsidRPr="00234430">
        <w:rPr>
          <w:rFonts w:ascii="Arial" w:hAnsi="Arial" w:cs="Arial"/>
          <w:sz w:val="22"/>
          <w:szCs w:val="22"/>
        </w:rPr>
        <w:t xml:space="preserve">Auf Grund der zurzeit vorliegenden Erkenntnisse legt die </w:t>
      </w:r>
      <w:r w:rsidRPr="00234430">
        <w:rPr>
          <w:rFonts w:ascii="Arial" w:hAnsi="Arial" w:cs="Arial"/>
          <w:noProof/>
          <w:sz w:val="22"/>
          <w:szCs w:val="22"/>
        </w:rPr>
        <w:t>Stadt Ellrich</w:t>
      </w:r>
      <w:r w:rsidRPr="00234430">
        <w:rPr>
          <w:rFonts w:ascii="Arial" w:hAnsi="Arial" w:cs="Arial"/>
          <w:sz w:val="22"/>
          <w:szCs w:val="22"/>
        </w:rPr>
        <w:t xml:space="preserve"> zur Berücksichtigung der Umweltbelange gemäß § 2 (4) Satz 2 BauGB den Umfang und den Detaillierungsgrad für die Ermittlung der umweltbezogenen Informationen dahingehend fest, dass folgende weitere Ermittlungen oder Ausführungen im Rahmen des in Rede stehenden Planverfahrens vorgesehen werden: Erarbeitung eines </w:t>
      </w:r>
      <w:r w:rsidRPr="00234430">
        <w:rPr>
          <w:rFonts w:ascii="Arial" w:hAnsi="Arial" w:cs="Arial"/>
          <w:bCs/>
          <w:sz w:val="22"/>
          <w:szCs w:val="22"/>
        </w:rPr>
        <w:t>Umweltberichts und eines Grünordnungsplans sowie Einholung der Stellungnahmen der Fachbehörden.</w:t>
      </w:r>
    </w:p>
    <w:p w:rsidR="00234430" w:rsidRPr="00234430" w:rsidRDefault="00234430" w:rsidP="00234430">
      <w:pPr>
        <w:jc w:val="both"/>
        <w:rPr>
          <w:rFonts w:ascii="Arial" w:hAnsi="Arial" w:cs="Arial"/>
          <w:bCs/>
          <w:sz w:val="22"/>
          <w:szCs w:val="22"/>
        </w:rPr>
      </w:pPr>
    </w:p>
    <w:p w:rsidR="00234430" w:rsidRPr="00234430" w:rsidRDefault="00234430" w:rsidP="00234430">
      <w:pPr>
        <w:numPr>
          <w:ilvl w:val="0"/>
          <w:numId w:val="19"/>
        </w:numPr>
        <w:tabs>
          <w:tab w:val="num" w:pos="360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 w:rsidRPr="00234430">
        <w:rPr>
          <w:rFonts w:ascii="Arial" w:hAnsi="Arial" w:cs="Arial"/>
          <w:bCs/>
          <w:sz w:val="22"/>
          <w:szCs w:val="22"/>
        </w:rPr>
        <w:t>Die Verwaltung wird beauftragt, die frühzeitige Beteiligung der Öffentlichkeits- und Behördenbeteiligung gemäß § 3 (1) / § 4 (1) BauGB in geeigneter Art und Weise durchzuführen.</w:t>
      </w:r>
    </w:p>
    <w:p w:rsidR="00234430" w:rsidRDefault="00234430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34430" w:rsidRPr="00234430" w:rsidRDefault="00234430" w:rsidP="00234430">
      <w:pPr>
        <w:jc w:val="both"/>
        <w:rPr>
          <w:rFonts w:ascii="Arial" w:hAnsi="Arial" w:cs="Arial"/>
          <w:sz w:val="22"/>
          <w:szCs w:val="22"/>
        </w:rPr>
      </w:pPr>
      <w:r w:rsidRPr="00234430">
        <w:rPr>
          <w:rFonts w:ascii="Arial" w:hAnsi="Arial" w:cs="Arial"/>
          <w:sz w:val="22"/>
          <w:szCs w:val="22"/>
        </w:rPr>
        <w:t xml:space="preserve">Das in Rede stehende Objekt wurde bis 1994 als Schulungsheim des Landkreises Nordhausen betrieben und nach Nutzungseinstellung verkauft. Im August diesen Jahres (2018) hat der Vorhabenträger, Herr Henri </w:t>
      </w:r>
      <w:proofErr w:type="spellStart"/>
      <w:r w:rsidRPr="00234430">
        <w:rPr>
          <w:rFonts w:ascii="Arial" w:hAnsi="Arial" w:cs="Arial"/>
          <w:sz w:val="22"/>
          <w:szCs w:val="22"/>
        </w:rPr>
        <w:t>Ketelaar</w:t>
      </w:r>
      <w:proofErr w:type="spellEnd"/>
      <w:r w:rsidRPr="0023443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234430">
        <w:rPr>
          <w:rFonts w:ascii="Arial" w:hAnsi="Arial" w:cs="Arial"/>
          <w:sz w:val="22"/>
          <w:szCs w:val="22"/>
        </w:rPr>
        <w:t>Boerhavenstraat</w:t>
      </w:r>
      <w:proofErr w:type="spellEnd"/>
      <w:r w:rsidRPr="00234430">
        <w:rPr>
          <w:rFonts w:ascii="Arial" w:hAnsi="Arial" w:cs="Arial"/>
          <w:sz w:val="22"/>
          <w:szCs w:val="22"/>
        </w:rPr>
        <w:t xml:space="preserve"> 8, 4416EJ </w:t>
      </w:r>
      <w:proofErr w:type="spellStart"/>
      <w:r w:rsidRPr="00234430">
        <w:rPr>
          <w:rFonts w:ascii="Arial" w:hAnsi="Arial" w:cs="Arial"/>
          <w:sz w:val="22"/>
          <w:szCs w:val="22"/>
        </w:rPr>
        <w:t>Kruiningen</w:t>
      </w:r>
      <w:proofErr w:type="spellEnd"/>
      <w:r w:rsidRPr="00234430">
        <w:rPr>
          <w:rFonts w:ascii="Arial" w:hAnsi="Arial" w:cs="Arial"/>
          <w:sz w:val="22"/>
          <w:szCs w:val="22"/>
        </w:rPr>
        <w:t xml:space="preserve"> (Niederlande) das Grundstück erworben und beabsichtigt das Objekt zu sanieren und umzubauen. Es sollen 4 Ferienwohnungen und eine Betriebswohnung entstehen.</w:t>
      </w:r>
    </w:p>
    <w:p w:rsidR="00234430" w:rsidRPr="00234430" w:rsidRDefault="00234430" w:rsidP="00234430">
      <w:pPr>
        <w:jc w:val="both"/>
        <w:rPr>
          <w:rFonts w:ascii="Arial" w:hAnsi="Arial" w:cs="Arial"/>
          <w:sz w:val="22"/>
          <w:szCs w:val="22"/>
        </w:rPr>
      </w:pPr>
    </w:p>
    <w:p w:rsidR="00234430" w:rsidRPr="00234430" w:rsidRDefault="00234430" w:rsidP="00234430">
      <w:pPr>
        <w:jc w:val="both"/>
        <w:rPr>
          <w:rFonts w:ascii="Arial" w:hAnsi="Arial" w:cs="Arial"/>
          <w:sz w:val="22"/>
          <w:szCs w:val="22"/>
        </w:rPr>
      </w:pPr>
      <w:r w:rsidRPr="00234430">
        <w:rPr>
          <w:rFonts w:ascii="Arial" w:hAnsi="Arial" w:cs="Arial"/>
          <w:sz w:val="22"/>
          <w:szCs w:val="22"/>
        </w:rPr>
        <w:t>Im Ergebnis der durchgeführten Gespräche (auch mit dem Landkreis) bedarf es jedoch der Aufstellung eines verbindlichen Bauleitplanes, um die erforderlichen planungsrechtlichen Voraussetzungen zu schaffen.</w:t>
      </w:r>
    </w:p>
    <w:p w:rsidR="00234430" w:rsidRPr="00234430" w:rsidRDefault="00234430" w:rsidP="00234430">
      <w:pPr>
        <w:jc w:val="both"/>
        <w:rPr>
          <w:rFonts w:ascii="Arial" w:hAnsi="Arial" w:cs="Arial"/>
          <w:sz w:val="22"/>
          <w:szCs w:val="22"/>
        </w:rPr>
      </w:pPr>
    </w:p>
    <w:p w:rsidR="0029540F" w:rsidRDefault="00234430" w:rsidP="00234430">
      <w:pPr>
        <w:jc w:val="both"/>
        <w:rPr>
          <w:rFonts w:ascii="Arial" w:hAnsi="Arial" w:cs="Arial"/>
          <w:sz w:val="22"/>
          <w:szCs w:val="22"/>
        </w:rPr>
      </w:pPr>
      <w:r w:rsidRPr="00234430">
        <w:rPr>
          <w:rFonts w:ascii="Arial" w:hAnsi="Arial" w:cs="Arial"/>
          <w:sz w:val="22"/>
          <w:szCs w:val="22"/>
        </w:rPr>
        <w:t>Die Kosten für das Planverfahren einschl. sämtlicher Gutachten, sonstiger Nachweise etc. sowie ggf. der äußeren Erschließung werden komplett vom Vorhabenträger übernommen und sind in einem Durchführungsvertrag nach § 12 BauGB zu vereinbaren.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921A81" w:rsidRDefault="00921A81" w:rsidP="002B13E9">
      <w:pPr>
        <w:jc w:val="both"/>
        <w:rPr>
          <w:rFonts w:ascii="Arial" w:hAnsi="Arial" w:cs="Arial"/>
          <w:sz w:val="22"/>
          <w:szCs w:val="22"/>
        </w:rPr>
      </w:pPr>
    </w:p>
    <w:p w:rsidR="00921A81" w:rsidRDefault="00921A81" w:rsidP="00A0571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Anlage</w:t>
      </w:r>
    </w:p>
    <w:p w:rsidR="00921A81" w:rsidRDefault="00921A81" w:rsidP="00921A81">
      <w:pPr>
        <w:jc w:val="center"/>
        <w:rPr>
          <w:rFonts w:ascii="Arial" w:hAnsi="Arial" w:cs="Arial"/>
          <w:sz w:val="22"/>
          <w:szCs w:val="22"/>
        </w:rPr>
      </w:pPr>
    </w:p>
    <w:p w:rsidR="00921A81" w:rsidRPr="00800827" w:rsidRDefault="00921A81" w:rsidP="00921A81">
      <w:pPr>
        <w:jc w:val="center"/>
        <w:rPr>
          <w:rFonts w:ascii="Arial" w:hAnsi="Arial" w:cs="Arial"/>
          <w:sz w:val="22"/>
          <w:szCs w:val="22"/>
        </w:rPr>
      </w:pPr>
      <w:r w:rsidRPr="00921A81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>
            <wp:extent cx="5743575" cy="8915400"/>
            <wp:effectExtent l="0" t="0" r="952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1A81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3504291"/>
    <w:multiLevelType w:val="hybridMultilevel"/>
    <w:tmpl w:val="117C13F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1"/>
  </w:num>
  <w:num w:numId="4">
    <w:abstractNumId w:val="1"/>
  </w:num>
  <w:num w:numId="5">
    <w:abstractNumId w:val="15"/>
  </w:num>
  <w:num w:numId="6">
    <w:abstractNumId w:val="18"/>
  </w:num>
  <w:num w:numId="7">
    <w:abstractNumId w:val="0"/>
  </w:num>
  <w:num w:numId="8">
    <w:abstractNumId w:val="5"/>
  </w:num>
  <w:num w:numId="9">
    <w:abstractNumId w:val="2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  <w:num w:numId="18">
    <w:abstractNumId w:val="13"/>
  </w:num>
  <w:num w:numId="1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DFD"/>
    <w:rsid w:val="001942B9"/>
    <w:rsid w:val="001F6B97"/>
    <w:rsid w:val="00234430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91DEE"/>
    <w:rsid w:val="004C5930"/>
    <w:rsid w:val="004D3C10"/>
    <w:rsid w:val="004E0DB4"/>
    <w:rsid w:val="004F5F28"/>
    <w:rsid w:val="00501CB0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21A81"/>
    <w:rsid w:val="00930E4B"/>
    <w:rsid w:val="00947C88"/>
    <w:rsid w:val="00963D2C"/>
    <w:rsid w:val="0099462F"/>
    <w:rsid w:val="00A05710"/>
    <w:rsid w:val="00A15E04"/>
    <w:rsid w:val="00A218AD"/>
    <w:rsid w:val="00B374B3"/>
    <w:rsid w:val="00B566CF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744EE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733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5347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6</cp:revision>
  <cp:lastPrinted>2018-11-15T11:11:00Z</cp:lastPrinted>
  <dcterms:created xsi:type="dcterms:W3CDTF">2018-11-14T11:59:00Z</dcterms:created>
  <dcterms:modified xsi:type="dcterms:W3CDTF">2018-11-15T12:33:00Z</dcterms:modified>
</cp:coreProperties>
</file>