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E565B8">
        <w:rPr>
          <w:rFonts w:ascii="Arial" w:hAnsi="Arial"/>
        </w:rPr>
        <w:t>16.02.2016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A67D74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A67D74">
        <w:rPr>
          <w:rFonts w:ascii="Arial" w:hAnsi="Arial"/>
          <w:b/>
          <w:sz w:val="40"/>
          <w:szCs w:val="40"/>
        </w:rPr>
        <w:t>118-14/19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181DFD" w:rsidRDefault="00381E7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Festlegung der Dienstaufwandsentschädigung des hauptamtlichen kommunalen Wahlbeamten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BB4C26" w:rsidRDefault="00381E77" w:rsidP="00A67D74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beschließt, dass die </w:t>
            </w:r>
            <w:r w:rsidR="00945323">
              <w:rPr>
                <w:rFonts w:ascii="Arial" w:hAnsi="Arial"/>
                <w:sz w:val="22"/>
              </w:rPr>
              <w:t>H</w:t>
            </w:r>
            <w:r>
              <w:rPr>
                <w:rFonts w:ascii="Arial" w:hAnsi="Arial"/>
                <w:sz w:val="22"/>
              </w:rPr>
              <w:t>öhe der</w:t>
            </w:r>
            <w:r w:rsidR="00945323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Dienstaufwandsentschädigung für den hauptamtlichen kommunalen Wahlbeamten monatlich auf 200,- </w:t>
            </w:r>
            <w:proofErr w:type="gramStart"/>
            <w:r w:rsidR="00945323">
              <w:rPr>
                <w:rFonts w:ascii="Arial" w:hAnsi="Arial"/>
                <w:sz w:val="22"/>
              </w:rPr>
              <w:t>€</w:t>
            </w:r>
            <w:r w:rsidR="00A67D74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 festgesetzt</w:t>
            </w:r>
            <w:proofErr w:type="gramEnd"/>
            <w:r>
              <w:rPr>
                <w:rFonts w:ascii="Arial" w:hAnsi="Arial"/>
                <w:sz w:val="22"/>
              </w:rPr>
              <w:t xml:space="preserve"> wird.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</w:t>
            </w:r>
            <w:r w:rsidR="0008709A">
              <w:rPr>
                <w:rFonts w:ascii="Arial" w:hAnsi="Arial"/>
                <w:sz w:val="22"/>
              </w:rPr>
              <w:softHyphen/>
              <w:t>rates (Aufgr</w:t>
            </w:r>
            <w:r>
              <w:rPr>
                <w:rFonts w:ascii="Arial" w:hAnsi="Arial"/>
                <w:sz w:val="22"/>
              </w:rPr>
              <w:t>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6B6EA6">
              <w:rPr>
                <w:rFonts w:ascii="Arial" w:hAnsi="Arial"/>
                <w:sz w:val="22"/>
              </w:rPr>
              <w:t xml:space="preserve">20.03.2014 </w:t>
            </w:r>
            <w:r w:rsidR="0001000A">
              <w:rPr>
                <w:rFonts w:ascii="Arial" w:hAnsi="Arial"/>
                <w:sz w:val="22"/>
              </w:rPr>
              <w:t xml:space="preserve">(GVBl. S. </w:t>
            </w:r>
            <w:r w:rsidR="006B6EA6">
              <w:rPr>
                <w:rFonts w:ascii="Arial" w:hAnsi="Arial"/>
                <w:sz w:val="22"/>
              </w:rPr>
              <w:t>8</w:t>
            </w:r>
            <w:r w:rsidR="00E425B1">
              <w:rPr>
                <w:rFonts w:ascii="Arial" w:hAnsi="Arial"/>
                <w:sz w:val="22"/>
              </w:rPr>
              <w:t>2</w:t>
            </w:r>
            <w:r w:rsidR="00BB4C26">
              <w:rPr>
                <w:rFonts w:ascii="Arial" w:hAnsi="Arial"/>
                <w:sz w:val="22"/>
              </w:rPr>
              <w:t>)</w:t>
            </w:r>
            <w:r w:rsidR="00062B83">
              <w:rPr>
                <w:rFonts w:ascii="Arial" w:hAnsi="Arial"/>
                <w:sz w:val="22"/>
              </w:rPr>
              <w:t>,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  <w:r w:rsidR="00945323">
              <w:rPr>
                <w:rFonts w:ascii="Arial" w:hAnsi="Arial"/>
                <w:sz w:val="22"/>
              </w:rPr>
              <w:t>in Verbindung mit</w:t>
            </w:r>
            <w:r w:rsidR="00154A75">
              <w:rPr>
                <w:rFonts w:ascii="Arial" w:hAnsi="Arial"/>
                <w:sz w:val="22"/>
              </w:rPr>
              <w:t xml:space="preserve"> der </w:t>
            </w:r>
            <w:r w:rsidR="00381E77">
              <w:rPr>
                <w:rFonts w:ascii="Arial" w:hAnsi="Arial"/>
                <w:sz w:val="22"/>
              </w:rPr>
              <w:t>ThürDaufwEV</w:t>
            </w:r>
            <w:r w:rsidR="00062B8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</w:t>
            </w:r>
            <w:proofErr w:type="gramEnd"/>
            <w:r>
              <w:rPr>
                <w:rFonts w:ascii="Arial" w:hAnsi="Arial"/>
                <w:sz w:val="22"/>
              </w:rPr>
              <w:t xml:space="preserve">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</w:t>
            </w:r>
            <w:proofErr w:type="gramStart"/>
            <w:r>
              <w:rPr>
                <w:rFonts w:ascii="Arial" w:hAnsi="Arial"/>
                <w:sz w:val="22"/>
              </w:rPr>
              <w:t>mit</w:t>
            </w:r>
            <w:proofErr w:type="gramEnd"/>
            <w:r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945323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</w:t>
            </w:r>
            <w:r w:rsidR="00440F10">
              <w:rPr>
                <w:rFonts w:ascii="Arial" w:hAnsi="Arial"/>
                <w:sz w:val="22"/>
              </w:rPr>
              <w:t>: 1</w:t>
            </w:r>
            <w:r>
              <w:rPr>
                <w:rFonts w:ascii="Arial" w:hAnsi="Arial"/>
                <w:sz w:val="22"/>
              </w:rPr>
              <w:t>5.02.2016</w:t>
            </w:r>
          </w:p>
          <w:p w:rsidR="00440F10" w:rsidRDefault="00440F10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 07.03.2016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</w:t>
            </w:r>
            <w:proofErr w:type="gramStart"/>
            <w:r>
              <w:rPr>
                <w:rFonts w:ascii="Arial" w:hAnsi="Arial"/>
                <w:sz w:val="22"/>
              </w:rPr>
              <w:t>gen</w:t>
            </w:r>
            <w:proofErr w:type="gramEnd"/>
            <w:r>
              <w:rPr>
                <w:rFonts w:ascii="Arial" w:hAnsi="Arial"/>
                <w:sz w:val="22"/>
              </w:rPr>
              <w:t xml:space="preserve"> hat die Beschlussvorlage?     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062B83" w:rsidRDefault="00062B83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Pr="00381E77" w:rsidRDefault="00381E77" w:rsidP="00A67D74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Zusätzlich 30,- €</w:t>
            </w:r>
            <w:r w:rsidR="00D91469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 monatlich ab </w:t>
            </w:r>
            <w:r w:rsidR="00A67D74">
              <w:rPr>
                <w:rFonts w:ascii="Arial" w:hAnsi="Arial"/>
                <w:sz w:val="22"/>
                <w:szCs w:val="22"/>
              </w:rPr>
              <w:t>01.04.2016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A67D74">
        <w:rPr>
          <w:rFonts w:ascii="Arial" w:hAnsi="Arial"/>
          <w:b/>
          <w:sz w:val="40"/>
          <w:szCs w:val="40"/>
        </w:rPr>
        <w:t>118-14/19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Pr="0040449B" w:rsidRDefault="00381E77" w:rsidP="002B13E9">
      <w:pPr>
        <w:rPr>
          <w:rFonts w:ascii="Arial" w:hAnsi="Arial" w:cs="Arial"/>
          <w:sz w:val="24"/>
          <w:szCs w:val="24"/>
        </w:rPr>
      </w:pPr>
      <w:r w:rsidRPr="0040449B">
        <w:rPr>
          <w:rFonts w:ascii="Arial" w:hAnsi="Arial"/>
          <w:sz w:val="24"/>
          <w:szCs w:val="24"/>
        </w:rPr>
        <w:t>Der Stadtrat der Stadt Ellrich beschließt, dass die Höhe der Dienstaufwandsentschädigung für den hauptamtlichen kommunalen Wahlbeamten monatlich auf 200,- €</w:t>
      </w:r>
      <w:r w:rsidR="00A67D74">
        <w:rPr>
          <w:rFonts w:ascii="Arial" w:hAnsi="Arial"/>
          <w:sz w:val="24"/>
          <w:szCs w:val="24"/>
        </w:rPr>
        <w:t xml:space="preserve"> </w:t>
      </w:r>
      <w:bookmarkStart w:id="0" w:name="_GoBack"/>
      <w:bookmarkEnd w:id="0"/>
      <w:r w:rsidRPr="0040449B">
        <w:rPr>
          <w:rFonts w:ascii="Arial" w:hAnsi="Arial"/>
          <w:sz w:val="24"/>
          <w:szCs w:val="24"/>
        </w:rPr>
        <w:t xml:space="preserve"> festgesetzt wird.</w:t>
      </w:r>
    </w:p>
    <w:p w:rsidR="00181DFD" w:rsidRPr="0040449B" w:rsidRDefault="00181DFD" w:rsidP="002B13E9">
      <w:pPr>
        <w:rPr>
          <w:rFonts w:ascii="Arial" w:hAnsi="Arial" w:cs="Arial"/>
          <w:sz w:val="24"/>
          <w:szCs w:val="24"/>
        </w:rPr>
      </w:pPr>
    </w:p>
    <w:p w:rsidR="00E52CA6" w:rsidRPr="0040449B" w:rsidRDefault="00E52CA6" w:rsidP="002B13E9">
      <w:pPr>
        <w:rPr>
          <w:rFonts w:ascii="Arial" w:hAnsi="Arial" w:cs="Arial"/>
          <w:sz w:val="24"/>
          <w:szCs w:val="24"/>
        </w:rPr>
      </w:pPr>
    </w:p>
    <w:p w:rsidR="00E52CA6" w:rsidRPr="0040449B" w:rsidRDefault="00E52CA6" w:rsidP="002B13E9">
      <w:pPr>
        <w:rPr>
          <w:rFonts w:ascii="Arial" w:hAnsi="Arial" w:cs="Arial"/>
          <w:sz w:val="24"/>
          <w:szCs w:val="24"/>
        </w:rPr>
      </w:pPr>
    </w:p>
    <w:p w:rsidR="00E52CA6" w:rsidRPr="0040449B" w:rsidRDefault="00E52CA6" w:rsidP="002B13E9">
      <w:pPr>
        <w:rPr>
          <w:rFonts w:ascii="Arial" w:hAnsi="Arial" w:cs="Arial"/>
          <w:sz w:val="24"/>
          <w:szCs w:val="24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Pr="0040449B" w:rsidRDefault="00381E77" w:rsidP="002B13E9">
      <w:pPr>
        <w:jc w:val="both"/>
        <w:rPr>
          <w:rFonts w:ascii="Arial" w:hAnsi="Arial" w:cs="Arial"/>
          <w:sz w:val="24"/>
          <w:szCs w:val="24"/>
        </w:rPr>
      </w:pPr>
      <w:r w:rsidRPr="0040449B">
        <w:rPr>
          <w:rFonts w:ascii="Arial" w:hAnsi="Arial" w:cs="Arial"/>
          <w:sz w:val="24"/>
          <w:szCs w:val="24"/>
        </w:rPr>
        <w:t xml:space="preserve">Gemäß § 7 Abs. 2 des Thüringer Gesetzes über Kommunale Wahlbeamte haben hauptamtliche kommunale Wahlbeamte Anspruch auf eine angemessene Dienstaufwandsentschädigung. Die Höhe dieser Entschädigung wird durch Beschluss des Stadtrates im Rahmen der </w:t>
      </w:r>
      <w:r w:rsidR="00D91469" w:rsidRPr="0040449B">
        <w:rPr>
          <w:rFonts w:ascii="Arial" w:hAnsi="Arial" w:cs="Arial"/>
          <w:sz w:val="24"/>
          <w:szCs w:val="24"/>
        </w:rPr>
        <w:t>V</w:t>
      </w:r>
      <w:r w:rsidRPr="0040449B">
        <w:rPr>
          <w:rFonts w:ascii="Arial" w:hAnsi="Arial" w:cs="Arial"/>
          <w:sz w:val="24"/>
          <w:szCs w:val="24"/>
        </w:rPr>
        <w:t>orgaben gemäß „</w:t>
      </w:r>
      <w:r w:rsidR="00945323">
        <w:rPr>
          <w:rFonts w:ascii="Arial" w:hAnsi="Arial" w:cs="Arial"/>
          <w:sz w:val="24"/>
          <w:szCs w:val="24"/>
        </w:rPr>
        <w:t xml:space="preserve">Thüringer </w:t>
      </w:r>
      <w:r w:rsidRPr="0040449B">
        <w:rPr>
          <w:rFonts w:ascii="Arial" w:hAnsi="Arial" w:cs="Arial"/>
          <w:sz w:val="24"/>
          <w:szCs w:val="24"/>
        </w:rPr>
        <w:t xml:space="preserve">Verordnung über </w:t>
      </w:r>
      <w:r w:rsidR="00945323">
        <w:rPr>
          <w:rFonts w:ascii="Arial" w:hAnsi="Arial" w:cs="Arial"/>
          <w:sz w:val="24"/>
          <w:szCs w:val="24"/>
        </w:rPr>
        <w:t xml:space="preserve">die </w:t>
      </w:r>
      <w:r w:rsidRPr="0040449B">
        <w:rPr>
          <w:rFonts w:ascii="Arial" w:hAnsi="Arial" w:cs="Arial"/>
          <w:sz w:val="24"/>
          <w:szCs w:val="24"/>
        </w:rPr>
        <w:t>Dienstaufwandsentschädigung der hauptamtlichen kommunalen Wahlbeamten auf Zeit“ (ThürDaufwEV)</w:t>
      </w:r>
      <w:r w:rsidR="00D91469" w:rsidRPr="0040449B">
        <w:rPr>
          <w:rFonts w:ascii="Arial" w:hAnsi="Arial" w:cs="Arial"/>
          <w:sz w:val="24"/>
          <w:szCs w:val="24"/>
        </w:rPr>
        <w:t xml:space="preserve"> in Abhängigkeit von der Einwohnerzahl</w:t>
      </w:r>
      <w:r w:rsidRPr="0040449B">
        <w:rPr>
          <w:rFonts w:ascii="Arial" w:hAnsi="Arial" w:cs="Arial"/>
          <w:sz w:val="24"/>
          <w:szCs w:val="24"/>
        </w:rPr>
        <w:t xml:space="preserve"> festgesetzt. Es gilt dabei</w:t>
      </w:r>
      <w:r w:rsidR="00D91469" w:rsidRPr="0040449B">
        <w:rPr>
          <w:rFonts w:ascii="Arial" w:hAnsi="Arial" w:cs="Arial"/>
          <w:sz w:val="24"/>
          <w:szCs w:val="24"/>
        </w:rPr>
        <w:t xml:space="preserve"> </w:t>
      </w:r>
      <w:r w:rsidR="00945323" w:rsidRPr="0040449B">
        <w:rPr>
          <w:rFonts w:ascii="Arial" w:hAnsi="Arial" w:cs="Arial"/>
          <w:sz w:val="24"/>
          <w:szCs w:val="24"/>
        </w:rPr>
        <w:t>zurzeit</w:t>
      </w:r>
      <w:r w:rsidR="00D91469" w:rsidRPr="0040449B">
        <w:rPr>
          <w:rFonts w:ascii="Arial" w:hAnsi="Arial" w:cs="Arial"/>
          <w:sz w:val="24"/>
          <w:szCs w:val="24"/>
        </w:rPr>
        <w:t xml:space="preserve"> folgende Höchstgrenze bei einer Einwohnerzahl bis 10.000 von 220,00 €.</w:t>
      </w:r>
    </w:p>
    <w:p w:rsidR="00D91469" w:rsidRPr="0040449B" w:rsidRDefault="00D91469" w:rsidP="002B13E9">
      <w:pPr>
        <w:jc w:val="both"/>
        <w:rPr>
          <w:rFonts w:ascii="Arial" w:hAnsi="Arial" w:cs="Arial"/>
          <w:sz w:val="24"/>
          <w:szCs w:val="24"/>
        </w:rPr>
      </w:pPr>
      <w:r w:rsidRPr="0040449B">
        <w:rPr>
          <w:rFonts w:ascii="Arial" w:hAnsi="Arial" w:cs="Arial"/>
          <w:sz w:val="24"/>
          <w:szCs w:val="24"/>
        </w:rPr>
        <w:t>Letztmalig wurde die Dienstaufwandsentschädigung am 01.07.2012 mit Stadtratsbeschluss in Höhe von 170,- € angepasst.</w:t>
      </w:r>
    </w:p>
    <w:p w:rsidR="00D91469" w:rsidRPr="0040449B" w:rsidRDefault="00D91469" w:rsidP="002B13E9">
      <w:pPr>
        <w:jc w:val="both"/>
        <w:rPr>
          <w:rFonts w:ascii="Arial" w:hAnsi="Arial" w:cs="Arial"/>
          <w:sz w:val="24"/>
          <w:szCs w:val="24"/>
        </w:rPr>
      </w:pPr>
      <w:r w:rsidRPr="0040449B">
        <w:rPr>
          <w:rFonts w:ascii="Arial" w:hAnsi="Arial" w:cs="Arial"/>
          <w:sz w:val="24"/>
          <w:szCs w:val="24"/>
        </w:rPr>
        <w:t xml:space="preserve"> </w:t>
      </w:r>
    </w:p>
    <w:p w:rsidR="0029540F" w:rsidRPr="0040449B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Pr="0040449B" w:rsidRDefault="0029540F" w:rsidP="002B13E9">
      <w:pPr>
        <w:jc w:val="both"/>
        <w:rPr>
          <w:rFonts w:ascii="Arial" w:hAnsi="Arial" w:cs="Arial"/>
          <w:sz w:val="24"/>
          <w:szCs w:val="24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62B83"/>
    <w:rsid w:val="0008709A"/>
    <w:rsid w:val="000F29E7"/>
    <w:rsid w:val="00112AD6"/>
    <w:rsid w:val="00135186"/>
    <w:rsid w:val="00146020"/>
    <w:rsid w:val="00154A75"/>
    <w:rsid w:val="00181DFD"/>
    <w:rsid w:val="001942B9"/>
    <w:rsid w:val="001F6B97"/>
    <w:rsid w:val="00285611"/>
    <w:rsid w:val="0029540F"/>
    <w:rsid w:val="002B13E9"/>
    <w:rsid w:val="002E2F0D"/>
    <w:rsid w:val="00325804"/>
    <w:rsid w:val="00381E77"/>
    <w:rsid w:val="003C37AD"/>
    <w:rsid w:val="0040399D"/>
    <w:rsid w:val="0040449B"/>
    <w:rsid w:val="0041143A"/>
    <w:rsid w:val="004136D3"/>
    <w:rsid w:val="00440F10"/>
    <w:rsid w:val="004727C6"/>
    <w:rsid w:val="00475016"/>
    <w:rsid w:val="004C5930"/>
    <w:rsid w:val="004D3C10"/>
    <w:rsid w:val="004F5F28"/>
    <w:rsid w:val="00501CB0"/>
    <w:rsid w:val="00586656"/>
    <w:rsid w:val="00610FB4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8820D6"/>
    <w:rsid w:val="008A2385"/>
    <w:rsid w:val="008C2A8C"/>
    <w:rsid w:val="009050F6"/>
    <w:rsid w:val="00912AF8"/>
    <w:rsid w:val="00930E4B"/>
    <w:rsid w:val="00945323"/>
    <w:rsid w:val="00947C88"/>
    <w:rsid w:val="00963D2C"/>
    <w:rsid w:val="0099462F"/>
    <w:rsid w:val="00A15E04"/>
    <w:rsid w:val="00A67D74"/>
    <w:rsid w:val="00B71DCD"/>
    <w:rsid w:val="00B926BD"/>
    <w:rsid w:val="00B96589"/>
    <w:rsid w:val="00BB4C26"/>
    <w:rsid w:val="00C106D5"/>
    <w:rsid w:val="00C45750"/>
    <w:rsid w:val="00C53A7F"/>
    <w:rsid w:val="00CF4295"/>
    <w:rsid w:val="00D91469"/>
    <w:rsid w:val="00D96021"/>
    <w:rsid w:val="00DD3080"/>
    <w:rsid w:val="00E17D01"/>
    <w:rsid w:val="00E425B1"/>
    <w:rsid w:val="00E52CA6"/>
    <w:rsid w:val="00E565B8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8</cp:revision>
  <cp:lastPrinted>2000-11-22T14:32:00Z</cp:lastPrinted>
  <dcterms:created xsi:type="dcterms:W3CDTF">2016-02-05T10:27:00Z</dcterms:created>
  <dcterms:modified xsi:type="dcterms:W3CDTF">2016-02-16T10:03:00Z</dcterms:modified>
</cp:coreProperties>
</file>